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2DDAA" w14:textId="77777777" w:rsidR="00E17478" w:rsidRDefault="00000000">
      <w:pPr>
        <w:spacing w:before="60"/>
        <w:jc w:val="center"/>
        <w:rPr>
          <w:b/>
          <w:sz w:val="24"/>
          <w:szCs w:val="24"/>
          <w:lang w:val="ru-RU"/>
        </w:rPr>
      </w:pPr>
      <w:proofErr w:type="spellStart"/>
      <w:r>
        <w:rPr>
          <w:b/>
          <w:sz w:val="24"/>
          <w:szCs w:val="24"/>
          <w:lang w:val="ru-RU"/>
        </w:rPr>
        <w:t>УКРАЇНА</w:t>
      </w:r>
      <w:proofErr w:type="spellEnd"/>
    </w:p>
    <w:p w14:paraId="226E8213" w14:textId="77777777" w:rsidR="00E17478" w:rsidRDefault="00000000">
      <w:pPr>
        <w:spacing w:before="240" w:after="240"/>
        <w:jc w:val="center"/>
        <w:rPr>
          <w:b/>
          <w:spacing w:val="20"/>
          <w:sz w:val="28"/>
          <w:szCs w:val="28"/>
        </w:rPr>
      </w:pPr>
      <w:r>
        <w:rPr>
          <w:b/>
          <w:spacing w:val="20"/>
          <w:sz w:val="28"/>
          <w:szCs w:val="28"/>
          <w:lang w:val="ru-RU"/>
        </w:rPr>
        <w:t xml:space="preserve">ЧЕРНІГІВСЬКА </w:t>
      </w:r>
      <w:proofErr w:type="spellStart"/>
      <w:r>
        <w:rPr>
          <w:b/>
          <w:spacing w:val="20"/>
          <w:sz w:val="28"/>
          <w:szCs w:val="28"/>
          <w:lang w:val="ru-RU"/>
        </w:rPr>
        <w:t>ОБЛАСНА</w:t>
      </w:r>
      <w:proofErr w:type="spellEnd"/>
      <w:r>
        <w:rPr>
          <w:b/>
          <w:spacing w:val="20"/>
          <w:sz w:val="28"/>
          <w:szCs w:val="28"/>
          <w:lang w:val="ru-RU"/>
        </w:rPr>
        <w:t xml:space="preserve"> </w:t>
      </w:r>
      <w:r>
        <w:rPr>
          <w:b/>
          <w:spacing w:val="20"/>
          <w:sz w:val="28"/>
          <w:szCs w:val="28"/>
        </w:rPr>
        <w:t>ВІЙСЬКОВА</w:t>
      </w:r>
      <w:r>
        <w:rPr>
          <w:b/>
          <w:spacing w:val="20"/>
          <w:sz w:val="28"/>
          <w:szCs w:val="28"/>
          <w:lang w:val="ru-RU"/>
        </w:rPr>
        <w:t xml:space="preserve"> </w:t>
      </w:r>
      <w:proofErr w:type="spellStart"/>
      <w:r>
        <w:rPr>
          <w:b/>
          <w:spacing w:val="20"/>
          <w:sz w:val="28"/>
          <w:szCs w:val="28"/>
          <w:lang w:val="ru-RU"/>
        </w:rPr>
        <w:t>АДМІНІСТРАЦІЯ</w:t>
      </w:r>
      <w:proofErr w:type="spellEnd"/>
    </w:p>
    <w:p w14:paraId="0480D90A" w14:textId="77777777" w:rsidR="00E17478" w:rsidRDefault="00000000">
      <w:pPr>
        <w:spacing w:before="120"/>
        <w:jc w:val="center"/>
        <w:rPr>
          <w:b/>
          <w:spacing w:val="100"/>
          <w:sz w:val="28"/>
          <w:szCs w:val="28"/>
        </w:rPr>
      </w:pPr>
      <w:r>
        <w:rPr>
          <w:b/>
          <w:spacing w:val="100"/>
          <w:sz w:val="28"/>
          <w:szCs w:val="28"/>
        </w:rPr>
        <w:t>РОЗПОРЯДЖЕННЯ</w:t>
      </w:r>
    </w:p>
    <w:p w14:paraId="5E1308B5" w14:textId="77777777" w:rsidR="00E17478" w:rsidRDefault="00E17478">
      <w:pPr>
        <w:spacing w:before="60"/>
        <w:jc w:val="center"/>
        <w:rPr>
          <w:b/>
          <w:spacing w:val="200"/>
          <w:sz w:val="28"/>
          <w:szCs w:val="28"/>
        </w:rPr>
      </w:pPr>
    </w:p>
    <w:tbl>
      <w:tblPr>
        <w:tblW w:w="9632" w:type="dxa"/>
        <w:tblInd w:w="108" w:type="dxa"/>
        <w:tblLayout w:type="fixed"/>
        <w:tblLook w:val="04A0" w:firstRow="1" w:lastRow="0" w:firstColumn="1" w:lastColumn="0" w:noHBand="0" w:noVBand="1"/>
      </w:tblPr>
      <w:tblGrid>
        <w:gridCol w:w="3684"/>
        <w:gridCol w:w="2758"/>
        <w:gridCol w:w="3190"/>
      </w:tblGrid>
      <w:tr w:rsidR="00E17478" w14:paraId="7CA7EC81" w14:textId="77777777">
        <w:trPr>
          <w:trHeight w:val="620"/>
        </w:trPr>
        <w:tc>
          <w:tcPr>
            <w:tcW w:w="3684" w:type="dxa"/>
          </w:tcPr>
          <w:p w14:paraId="1B41EAD0" w14:textId="77777777" w:rsidR="00E17478" w:rsidRDefault="00000000">
            <w:pPr>
              <w:spacing w:before="120"/>
              <w:ind w:left="-113"/>
              <w:rPr>
                <w:b/>
                <w:sz w:val="28"/>
                <w:szCs w:val="28"/>
              </w:rPr>
            </w:pPr>
            <w:r>
              <w:rPr>
                <w:sz w:val="28"/>
                <w:szCs w:val="28"/>
              </w:rPr>
              <w:t>від ________________ 202</w:t>
            </w:r>
            <w:r>
              <w:rPr>
                <w:sz w:val="28"/>
                <w:szCs w:val="28"/>
                <w:lang w:val="ru-RU"/>
              </w:rPr>
              <w:t>4</w:t>
            </w:r>
            <w:r>
              <w:rPr>
                <w:sz w:val="28"/>
                <w:szCs w:val="28"/>
              </w:rPr>
              <w:t xml:space="preserve"> р.</w:t>
            </w:r>
          </w:p>
        </w:tc>
        <w:tc>
          <w:tcPr>
            <w:tcW w:w="2758" w:type="dxa"/>
          </w:tcPr>
          <w:p w14:paraId="4AD9E5FC" w14:textId="77777777" w:rsidR="00E17478" w:rsidRDefault="00000000">
            <w:pPr>
              <w:spacing w:before="120"/>
              <w:jc w:val="center"/>
              <w:rPr>
                <w:sz w:val="28"/>
                <w:szCs w:val="28"/>
              </w:rPr>
            </w:pPr>
            <w:r>
              <w:rPr>
                <w:sz w:val="28"/>
                <w:szCs w:val="28"/>
              </w:rPr>
              <w:t>Чернігів</w:t>
            </w:r>
          </w:p>
        </w:tc>
        <w:tc>
          <w:tcPr>
            <w:tcW w:w="3190" w:type="dxa"/>
          </w:tcPr>
          <w:p w14:paraId="2458C5C5" w14:textId="77777777" w:rsidR="00E17478" w:rsidRDefault="00000000">
            <w:pPr>
              <w:spacing w:before="120"/>
              <w:ind w:firstLine="567"/>
              <w:rPr>
                <w:b/>
                <w:sz w:val="28"/>
                <w:szCs w:val="28"/>
              </w:rPr>
            </w:pPr>
            <w:r>
              <w:rPr>
                <w:sz w:val="28"/>
                <w:szCs w:val="28"/>
              </w:rPr>
              <w:t xml:space="preserve">№ ______ </w:t>
            </w:r>
          </w:p>
        </w:tc>
      </w:tr>
    </w:tbl>
    <w:p w14:paraId="51291E2D" w14:textId="77777777" w:rsidR="00E17478" w:rsidRDefault="00E17478">
      <w:pPr>
        <w:rPr>
          <w:bCs/>
          <w:iCs/>
          <w:sz w:val="28"/>
          <w:szCs w:val="28"/>
        </w:rPr>
      </w:pPr>
    </w:p>
    <w:p w14:paraId="3177945E" w14:textId="77777777" w:rsidR="00E17478" w:rsidRDefault="00E17478">
      <w:pPr>
        <w:rPr>
          <w:bCs/>
          <w:iCs/>
          <w:sz w:val="28"/>
          <w:szCs w:val="28"/>
        </w:rPr>
      </w:pPr>
    </w:p>
    <w:tbl>
      <w:tblPr>
        <w:tblW w:w="9606" w:type="dxa"/>
        <w:tblLook w:val="04A0" w:firstRow="1" w:lastRow="0" w:firstColumn="1" w:lastColumn="0" w:noHBand="0" w:noVBand="1"/>
      </w:tblPr>
      <w:tblGrid>
        <w:gridCol w:w="4219"/>
        <w:gridCol w:w="5387"/>
      </w:tblGrid>
      <w:tr w:rsidR="00E17478" w14:paraId="148463C0" w14:textId="77777777">
        <w:tc>
          <w:tcPr>
            <w:tcW w:w="4219" w:type="dxa"/>
            <w:shd w:val="clear" w:color="auto" w:fill="auto"/>
          </w:tcPr>
          <w:p w14:paraId="5383A2D4" w14:textId="77777777" w:rsidR="00E17478" w:rsidRDefault="00000000">
            <w:pPr>
              <w:tabs>
                <w:tab w:val="center" w:pos="4819"/>
              </w:tabs>
              <w:rPr>
                <w:b/>
                <w:bCs/>
                <w:i/>
                <w:iCs/>
                <w:sz w:val="28"/>
                <w:szCs w:val="28"/>
              </w:rPr>
            </w:pPr>
            <w:r>
              <w:rPr>
                <w:b/>
                <w:bCs/>
                <w:i/>
                <w:iCs/>
                <w:sz w:val="28"/>
                <w:szCs w:val="28"/>
              </w:rPr>
              <w:t>Про визнання таким, що втратило чинність, розпорядження начальника</w:t>
            </w:r>
          </w:p>
          <w:p w14:paraId="7C0A8032" w14:textId="77777777" w:rsidR="00E17478" w:rsidRDefault="00000000">
            <w:pPr>
              <w:tabs>
                <w:tab w:val="left" w:pos="564"/>
                <w:tab w:val="center" w:pos="4819"/>
              </w:tabs>
              <w:rPr>
                <w:b/>
                <w:bCs/>
                <w:i/>
                <w:iCs/>
                <w:sz w:val="28"/>
                <w:szCs w:val="28"/>
              </w:rPr>
            </w:pPr>
            <w:r>
              <w:rPr>
                <w:b/>
                <w:bCs/>
                <w:i/>
                <w:iCs/>
                <w:sz w:val="28"/>
                <w:szCs w:val="28"/>
              </w:rPr>
              <w:t>Чернігівської обласної військової адміністрації</w:t>
            </w:r>
          </w:p>
          <w:p w14:paraId="39E4EE8F" w14:textId="77777777" w:rsidR="00E17478" w:rsidRDefault="00000000">
            <w:pPr>
              <w:tabs>
                <w:tab w:val="center" w:pos="4819"/>
              </w:tabs>
              <w:rPr>
                <w:b/>
                <w:bCs/>
                <w:i/>
                <w:iCs/>
                <w:sz w:val="28"/>
                <w:szCs w:val="28"/>
              </w:rPr>
            </w:pPr>
            <w:r>
              <w:rPr>
                <w:b/>
                <w:bCs/>
                <w:i/>
                <w:iCs/>
                <w:sz w:val="28"/>
                <w:szCs w:val="28"/>
              </w:rPr>
              <w:t>від 11 липня 2022 року № 267</w:t>
            </w:r>
          </w:p>
        </w:tc>
        <w:tc>
          <w:tcPr>
            <w:tcW w:w="5387" w:type="dxa"/>
            <w:shd w:val="clear" w:color="auto" w:fill="auto"/>
          </w:tcPr>
          <w:p w14:paraId="1EA0A91C" w14:textId="77777777" w:rsidR="00E17478" w:rsidRDefault="00E17478">
            <w:pPr>
              <w:tabs>
                <w:tab w:val="center" w:pos="4819"/>
              </w:tabs>
              <w:jc w:val="center"/>
              <w:rPr>
                <w:b/>
                <w:bCs/>
                <w:i/>
                <w:iCs/>
                <w:sz w:val="28"/>
                <w:szCs w:val="28"/>
              </w:rPr>
            </w:pPr>
          </w:p>
        </w:tc>
      </w:tr>
    </w:tbl>
    <w:p w14:paraId="35F388A7" w14:textId="77777777" w:rsidR="00E17478" w:rsidRDefault="00E17478">
      <w:pPr>
        <w:pStyle w:val="aff2"/>
        <w:rPr>
          <w:highlight w:val="yellow"/>
        </w:rPr>
      </w:pPr>
    </w:p>
    <w:p w14:paraId="5ACE4895" w14:textId="77777777" w:rsidR="00E17478" w:rsidRDefault="00E17478">
      <w:pPr>
        <w:pStyle w:val="aff2"/>
        <w:rPr>
          <w:highlight w:val="yellow"/>
        </w:rPr>
      </w:pPr>
    </w:p>
    <w:p w14:paraId="36C354C5" w14:textId="77777777" w:rsidR="00E17478" w:rsidRDefault="00000000">
      <w:pPr>
        <w:tabs>
          <w:tab w:val="left" w:pos="4111"/>
        </w:tabs>
        <w:ind w:firstLine="567"/>
        <w:jc w:val="both"/>
        <w:rPr>
          <w:sz w:val="28"/>
          <w:szCs w:val="28"/>
        </w:rPr>
      </w:pPr>
      <w:r>
        <w:rPr>
          <w:sz w:val="28"/>
          <w:szCs w:val="28"/>
        </w:rPr>
        <w:t>Відповідно до статей 6, 41 Закону України «Про місцеві державні адміністрації»</w:t>
      </w:r>
      <w:r>
        <w:rPr>
          <w:color w:val="000000"/>
          <w:sz w:val="28"/>
          <w:szCs w:val="28"/>
        </w:rPr>
        <w:t xml:space="preserve">, пункту 2 постанови Кабінету Міністрів України від 05 липня 2024 року № 781 «Деякі питання надання послуг з медичного обслуговування населення за плату від юридичних і фізичних осіб», </w:t>
      </w:r>
      <w:r>
        <w:rPr>
          <w:sz w:val="28"/>
          <w:szCs w:val="28"/>
        </w:rPr>
        <w:t>з метою приведення власних нормативно-правових актів у відповідність до вимог чинного законодавства</w:t>
      </w:r>
    </w:p>
    <w:p w14:paraId="7E97DED5" w14:textId="77777777" w:rsidR="00E17478" w:rsidRDefault="00E17478">
      <w:pPr>
        <w:ind w:firstLine="567"/>
        <w:jc w:val="both"/>
        <w:rPr>
          <w:sz w:val="24"/>
          <w:szCs w:val="24"/>
        </w:rPr>
      </w:pPr>
    </w:p>
    <w:p w14:paraId="234C8658" w14:textId="77777777" w:rsidR="00E17478" w:rsidRDefault="00000000">
      <w:pPr>
        <w:jc w:val="both"/>
        <w:rPr>
          <w:sz w:val="28"/>
          <w:szCs w:val="28"/>
        </w:rPr>
      </w:pPr>
      <w:r>
        <w:rPr>
          <w:b/>
          <w:spacing w:val="40"/>
          <w:sz w:val="28"/>
          <w:szCs w:val="28"/>
        </w:rPr>
        <w:t>зобов’язую</w:t>
      </w:r>
      <w:r>
        <w:rPr>
          <w:sz w:val="28"/>
          <w:szCs w:val="28"/>
        </w:rPr>
        <w:t>:</w:t>
      </w:r>
    </w:p>
    <w:p w14:paraId="49CAA646" w14:textId="77777777" w:rsidR="00E17478" w:rsidRDefault="00E17478">
      <w:pPr>
        <w:tabs>
          <w:tab w:val="left" w:pos="567"/>
        </w:tabs>
        <w:jc w:val="both"/>
        <w:rPr>
          <w:b/>
          <w:bCs/>
          <w:sz w:val="28"/>
          <w:szCs w:val="28"/>
        </w:rPr>
      </w:pPr>
    </w:p>
    <w:p w14:paraId="7E59B021" w14:textId="77777777" w:rsidR="00E17478" w:rsidRDefault="00000000">
      <w:pPr>
        <w:pStyle w:val="HTML"/>
        <w:shd w:val="clear" w:color="auto" w:fill="FFFFFF"/>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rPr>
        <w:t> </w:t>
      </w:r>
      <w:r>
        <w:rPr>
          <w:rFonts w:ascii="Times New Roman" w:hAnsi="Times New Roman" w:cs="Times New Roman"/>
          <w:sz w:val="28"/>
          <w:szCs w:val="28"/>
          <w:lang w:val="uk-UA"/>
        </w:rPr>
        <w:t>Визнати таким, що втратило чинність, розпорядження начальника Чернігівської обласної військової адміністрації від 11 липня 2022 року № 267 «Про затвердження Тарифів на платні діагностичні послуги за зверненням громадян, що надаються без направлення лікаря, зокрема із застосуванням телемедицини, що надаються комунальним некомерційним підприємством “Чернігівська обласна психоневрологічна лікарня” Чернігівської обласної ради», зареєстроване в Північно-Східному міжрегіональному управлінні Міністерства юстиції (м. Суми) 19 липня 2022 року за № 33/462.</w:t>
      </w:r>
    </w:p>
    <w:p w14:paraId="51C6E6FC" w14:textId="77777777" w:rsidR="00E17478" w:rsidRDefault="00E17478">
      <w:pPr>
        <w:jc w:val="both"/>
        <w:rPr>
          <w:sz w:val="28"/>
          <w:szCs w:val="28"/>
        </w:rPr>
      </w:pPr>
    </w:p>
    <w:p w14:paraId="56983B45" w14:textId="77777777" w:rsidR="00E17478" w:rsidRDefault="00000000">
      <w:pPr>
        <w:tabs>
          <w:tab w:val="left" w:pos="993"/>
        </w:tabs>
        <w:ind w:firstLine="567"/>
        <w:jc w:val="both"/>
        <w:rPr>
          <w:bCs/>
          <w:sz w:val="28"/>
          <w:szCs w:val="28"/>
          <w:lang w:eastAsia="uk-UA"/>
        </w:rPr>
      </w:pPr>
      <w:r>
        <w:rPr>
          <w:bCs/>
          <w:sz w:val="28"/>
          <w:szCs w:val="28"/>
          <w:lang w:eastAsia="uk-UA"/>
        </w:rPr>
        <w:t>2.</w:t>
      </w:r>
      <w:r>
        <w:rPr>
          <w:bCs/>
          <w:sz w:val="28"/>
          <w:szCs w:val="28"/>
          <w:lang w:val="en-US" w:eastAsia="uk-UA"/>
        </w:rPr>
        <w:t> </w:t>
      </w:r>
      <w:r>
        <w:rPr>
          <w:bCs/>
          <w:sz w:val="28"/>
          <w:szCs w:val="28"/>
          <w:lang w:eastAsia="uk-UA"/>
        </w:rPr>
        <w:t>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управління Міністерства юстиції на державну реєстрацію.</w:t>
      </w:r>
    </w:p>
    <w:p w14:paraId="2926AB39" w14:textId="77777777" w:rsidR="00E17478" w:rsidRDefault="00E17478">
      <w:pPr>
        <w:tabs>
          <w:tab w:val="left" w:pos="993"/>
        </w:tabs>
        <w:ind w:firstLine="567"/>
        <w:jc w:val="both"/>
        <w:rPr>
          <w:sz w:val="28"/>
          <w:szCs w:val="28"/>
          <w:lang w:eastAsia="uk-UA"/>
        </w:rPr>
      </w:pPr>
    </w:p>
    <w:p w14:paraId="4B83656D" w14:textId="77777777" w:rsidR="00E17478" w:rsidRDefault="00000000">
      <w:pPr>
        <w:tabs>
          <w:tab w:val="left" w:pos="993"/>
        </w:tabs>
        <w:ind w:firstLine="567"/>
        <w:jc w:val="both"/>
        <w:rPr>
          <w:sz w:val="28"/>
          <w:szCs w:val="28"/>
        </w:rPr>
      </w:pPr>
      <w:r>
        <w:rPr>
          <w:sz w:val="28"/>
          <w:szCs w:val="28"/>
          <w:lang w:eastAsia="uk-UA"/>
        </w:rPr>
        <w:t>3. </w:t>
      </w:r>
      <w:r>
        <w:rPr>
          <w:sz w:val="28"/>
          <w:szCs w:val="28"/>
        </w:rPr>
        <w:t>Загальному відділу апарату Чернігівської обласної державної адміністрації забезпечити офіційне оприлюднення цього розпорядження на офіційному вебсайті Чернігівської обласної військової адміністрації.</w:t>
      </w:r>
    </w:p>
    <w:p w14:paraId="0AD6D786" w14:textId="77777777" w:rsidR="00E17478" w:rsidRDefault="00E17478">
      <w:pPr>
        <w:tabs>
          <w:tab w:val="left" w:pos="993"/>
        </w:tabs>
        <w:ind w:firstLine="567"/>
        <w:jc w:val="both"/>
        <w:rPr>
          <w:sz w:val="28"/>
          <w:szCs w:val="28"/>
        </w:rPr>
      </w:pPr>
    </w:p>
    <w:p w14:paraId="6F16E9BF" w14:textId="77777777" w:rsidR="00E17478" w:rsidRDefault="00000000">
      <w:pPr>
        <w:tabs>
          <w:tab w:val="left" w:pos="993"/>
        </w:tabs>
        <w:ind w:firstLine="567"/>
        <w:jc w:val="both"/>
        <w:rPr>
          <w:sz w:val="28"/>
          <w:szCs w:val="28"/>
        </w:rPr>
      </w:pPr>
      <w:r>
        <w:rPr>
          <w:sz w:val="28"/>
          <w:szCs w:val="28"/>
        </w:rPr>
        <w:lastRenderedPageBreak/>
        <w:t>4. Це розпорядження набирає чинності через три дні після його державної реєстрації, але не раніше дня його офіційного оприлюднення.</w:t>
      </w:r>
    </w:p>
    <w:p w14:paraId="5D123BD2" w14:textId="77777777" w:rsidR="00E17478" w:rsidRDefault="00E17478">
      <w:pPr>
        <w:tabs>
          <w:tab w:val="left" w:pos="993"/>
          <w:tab w:val="left" w:pos="7088"/>
        </w:tabs>
        <w:jc w:val="both"/>
        <w:rPr>
          <w:color w:val="000000"/>
          <w:sz w:val="28"/>
          <w:szCs w:val="28"/>
        </w:rPr>
      </w:pPr>
    </w:p>
    <w:p w14:paraId="1F8DD5D0" w14:textId="77777777" w:rsidR="00E17478" w:rsidRDefault="00000000">
      <w:pPr>
        <w:tabs>
          <w:tab w:val="left" w:pos="993"/>
          <w:tab w:val="left" w:pos="7088"/>
        </w:tabs>
        <w:ind w:firstLine="567"/>
        <w:jc w:val="both"/>
        <w:rPr>
          <w:color w:val="000000"/>
          <w:sz w:val="28"/>
          <w:szCs w:val="28"/>
        </w:rPr>
      </w:pPr>
      <w:r>
        <w:rPr>
          <w:color w:val="000000"/>
          <w:sz w:val="28"/>
          <w:szCs w:val="28"/>
        </w:rPr>
        <w:t>5. Контроль за виконанням цього розпорядження покласти на першого заступника голови Чернігівської обласної державної адміністрації Костянтина </w:t>
      </w:r>
      <w:proofErr w:type="spellStart"/>
      <w:r>
        <w:rPr>
          <w:color w:val="000000"/>
          <w:sz w:val="28"/>
          <w:szCs w:val="28"/>
        </w:rPr>
        <w:t>МЕГЕМА</w:t>
      </w:r>
      <w:proofErr w:type="spellEnd"/>
      <w:r>
        <w:rPr>
          <w:color w:val="000000"/>
          <w:sz w:val="28"/>
          <w:szCs w:val="28"/>
        </w:rPr>
        <w:t>.</w:t>
      </w:r>
    </w:p>
    <w:p w14:paraId="1F503CF8" w14:textId="77777777" w:rsidR="00E17478" w:rsidRDefault="00E17478">
      <w:pPr>
        <w:pStyle w:val="aff2"/>
      </w:pPr>
    </w:p>
    <w:p w14:paraId="643FB69B" w14:textId="77777777" w:rsidR="00E17478" w:rsidRDefault="00E17478">
      <w:pPr>
        <w:pStyle w:val="aff2"/>
      </w:pPr>
    </w:p>
    <w:p w14:paraId="7B4D4134" w14:textId="77777777" w:rsidR="00E17478" w:rsidRDefault="00000000">
      <w:pPr>
        <w:pStyle w:val="aff2"/>
        <w:rPr>
          <w:lang w:val="en-US"/>
        </w:rPr>
      </w:pPr>
      <w:r>
        <w:t xml:space="preserve">Начальник                                                                                       В’ячеслав </w:t>
      </w:r>
      <w:proofErr w:type="spellStart"/>
      <w:r>
        <w:t>ЧАУС</w:t>
      </w:r>
      <w:proofErr w:type="spellEnd"/>
    </w:p>
    <w:sectPr w:rsidR="00E17478">
      <w:headerReference w:type="even" r:id="rId8"/>
      <w:headerReference w:type="default" r:id="rId9"/>
      <w:headerReference w:type="first" r:id="rId10"/>
      <w:pgSz w:w="11907" w:h="16840"/>
      <w:pgMar w:top="1134" w:right="567" w:bottom="1134" w:left="170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70774" w14:textId="77777777" w:rsidR="006E4A28" w:rsidRDefault="006E4A28">
      <w:r>
        <w:separator/>
      </w:r>
    </w:p>
  </w:endnote>
  <w:endnote w:type="continuationSeparator" w:id="0">
    <w:p w14:paraId="6E2221C4" w14:textId="77777777" w:rsidR="006E4A28" w:rsidRDefault="006E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7E1C1" w14:textId="77777777" w:rsidR="006E4A28" w:rsidRDefault="006E4A28">
      <w:r>
        <w:separator/>
      </w:r>
    </w:p>
  </w:footnote>
  <w:footnote w:type="continuationSeparator" w:id="0">
    <w:p w14:paraId="3A5406FE" w14:textId="77777777" w:rsidR="006E4A28" w:rsidRDefault="006E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8A3C" w14:textId="77777777" w:rsidR="00E17478" w:rsidRDefault="00000000">
    <w:pPr>
      <w:pStyle w:val="af3"/>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50110A7E" w14:textId="77777777" w:rsidR="00E17478" w:rsidRDefault="00E1747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F642" w14:textId="77777777" w:rsidR="00E17478" w:rsidRDefault="00000000">
    <w:pPr>
      <w:pStyle w:val="af3"/>
      <w:framePr w:wrap="around" w:vAnchor="text" w:hAnchor="margin" w:xAlign="center" w:y="1"/>
      <w:spacing w:before="240"/>
      <w:rPr>
        <w:rStyle w:val="aff1"/>
        <w:sz w:val="28"/>
        <w:szCs w:val="28"/>
      </w:rPr>
    </w:pPr>
    <w:r>
      <w:rPr>
        <w:rStyle w:val="aff1"/>
        <w:sz w:val="28"/>
        <w:szCs w:val="28"/>
      </w:rPr>
      <w:fldChar w:fldCharType="begin"/>
    </w:r>
    <w:r>
      <w:rPr>
        <w:rStyle w:val="aff1"/>
        <w:sz w:val="28"/>
        <w:szCs w:val="28"/>
      </w:rPr>
      <w:instrText xml:space="preserve">PAGE  </w:instrText>
    </w:r>
    <w:r>
      <w:rPr>
        <w:rStyle w:val="aff1"/>
        <w:sz w:val="28"/>
        <w:szCs w:val="28"/>
      </w:rPr>
      <w:fldChar w:fldCharType="separate"/>
    </w:r>
    <w:r>
      <w:rPr>
        <w:rStyle w:val="aff1"/>
        <w:sz w:val="28"/>
        <w:szCs w:val="28"/>
      </w:rPr>
      <w:t>2</w:t>
    </w:r>
    <w:r>
      <w:rPr>
        <w:rStyle w:val="aff1"/>
        <w:sz w:val="28"/>
        <w:szCs w:val="28"/>
      </w:rPr>
      <w:fldChar w:fldCharType="end"/>
    </w:r>
  </w:p>
  <w:p w14:paraId="74F4F167" w14:textId="77777777" w:rsidR="00E17478" w:rsidRDefault="00E1747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192DC" w14:textId="77777777" w:rsidR="00E17478" w:rsidRDefault="00000000">
    <w:pPr>
      <w:pStyle w:val="af3"/>
      <w:jc w:val="center"/>
    </w:pPr>
    <w:r>
      <w:rPr>
        <w:noProof/>
        <w:color w:val="333333"/>
        <w:szCs w:val="28"/>
        <w:lang w:val="ru-RU"/>
      </w:rPr>
      <mc:AlternateContent>
        <mc:Choice Requires="wpg">
          <w:drawing>
            <wp:inline distT="0" distB="0" distL="0" distR="0" wp14:anchorId="79F0AE56" wp14:editId="215D0870">
              <wp:extent cx="434340" cy="579120"/>
              <wp:effectExtent l="0" t="0" r="0" b="0"/>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pic:cNvPicPr>
                    </pic:nvPicPr>
                    <pic:blipFill>
                      <a:blip r:embed="rId1">
                        <a:lum bright="12000"/>
                      </a:blip>
                      <a:stretch/>
                    </pic:blipFill>
                    <pic:spPr bwMode="auto">
                      <a:xfrm>
                        <a:off x="0" y="0"/>
                        <a:ext cx="434340" cy="57912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5.60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14B50"/>
    <w:multiLevelType w:val="multilevel"/>
    <w:tmpl w:val="0ACCACE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8341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78"/>
    <w:rsid w:val="00601E4F"/>
    <w:rsid w:val="006156A1"/>
    <w:rsid w:val="00693D86"/>
    <w:rsid w:val="006E4A28"/>
    <w:rsid w:val="00E1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CC34"/>
  <w15:docId w15:val="{2AFB2E0C-AC4D-4BA7-A94F-88F1AEC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next w:val="a"/>
    <w:link w:val="10"/>
    <w:qFormat/>
    <w:pPr>
      <w:keepNext/>
      <w:ind w:hanging="11"/>
      <w:jc w:val="center"/>
      <w:outlineLvl w:val="0"/>
    </w:pPr>
    <w:rPr>
      <w:b/>
      <w:i/>
      <w:sz w:val="28"/>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paragraph" w:styleId="a4">
    <w:name w:val="Subtitle"/>
    <w:basedOn w:val="a"/>
    <w:next w:val="a"/>
    <w:link w:val="a5"/>
    <w:uiPriority w:val="11"/>
    <w:qFormat/>
    <w:pPr>
      <w:numPr>
        <w:ilvl w:val="1"/>
      </w:numPr>
    </w:pPr>
    <w:rPr>
      <w:color w:val="595959" w:themeColor="text1" w:themeTint="A6"/>
      <w:spacing w:val="15"/>
      <w:sz w:val="28"/>
      <w:szCs w:val="28"/>
    </w:rPr>
  </w:style>
  <w:style w:type="character" w:customStyle="1" w:styleId="a5">
    <w:name w:val="Підзаголовок Знак"/>
    <w:basedOn w:val="a0"/>
    <w:link w:val="a4"/>
    <w:uiPriority w:val="11"/>
    <w:rPr>
      <w:color w:val="595959" w:themeColor="text1" w:themeTint="A6"/>
      <w:spacing w:val="15"/>
      <w:sz w:val="28"/>
      <w:szCs w:val="28"/>
    </w:rPr>
  </w:style>
  <w:style w:type="paragraph" w:styleId="a6">
    <w:name w:val="Quote"/>
    <w:basedOn w:val="a"/>
    <w:next w:val="a"/>
    <w:link w:val="a7"/>
    <w:uiPriority w:val="29"/>
    <w:qFormat/>
    <w:pPr>
      <w:spacing w:before="160"/>
      <w:jc w:val="center"/>
    </w:pPr>
    <w:rPr>
      <w:i/>
      <w:iCs/>
      <w:color w:val="404040" w:themeColor="text1" w:themeTint="BF"/>
    </w:rPr>
  </w:style>
  <w:style w:type="character" w:customStyle="1" w:styleId="a7">
    <w:name w:val="Цитата Знак"/>
    <w:basedOn w:val="a0"/>
    <w:link w:val="a6"/>
    <w:uiPriority w:val="29"/>
    <w:rPr>
      <w:i/>
      <w:iCs/>
      <w:color w:val="404040" w:themeColor="text1" w:themeTint="BF"/>
    </w:rPr>
  </w:style>
  <w:style w:type="character" w:styleId="a8">
    <w:name w:val="Intense Emphasis"/>
    <w:basedOn w:val="a0"/>
    <w:uiPriority w:val="21"/>
    <w:qFormat/>
    <w:rPr>
      <w:i/>
      <w:iCs/>
      <w:color w:val="2F5496" w:themeColor="accent1" w:themeShade="BF"/>
    </w:rPr>
  </w:style>
  <w:style w:type="paragraph" w:styleId="a9">
    <w:name w:val="Intense Quote"/>
    <w:basedOn w:val="a"/>
    <w:next w:val="a"/>
    <w:link w:val="a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Насичена цитата Знак"/>
    <w:basedOn w:val="a0"/>
    <w:link w:val="a9"/>
    <w:uiPriority w:val="30"/>
    <w:rPr>
      <w:i/>
      <w:iCs/>
      <w:color w:val="2F5496" w:themeColor="accent1" w:themeShade="BF"/>
    </w:rPr>
  </w:style>
  <w:style w:type="character" w:styleId="ab">
    <w:name w:val="Intense Reference"/>
    <w:basedOn w:val="a0"/>
    <w:uiPriority w:val="32"/>
    <w:qFormat/>
    <w:rPr>
      <w:b/>
      <w:bCs/>
      <w:smallCaps/>
      <w:color w:val="2F5496"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af2">
    <w:name w:val="Верхній колонтитул Знак"/>
    <w:basedOn w:val="a0"/>
    <w:link w:val="af3"/>
    <w:uiPriority w:val="99"/>
  </w:style>
  <w:style w:type="character" w:customStyle="1" w:styleId="af4">
    <w:name w:val="Нижній колонтитул Знак"/>
    <w:basedOn w:val="a0"/>
    <w:link w:val="af5"/>
    <w:uiPriority w:val="99"/>
  </w:style>
  <w:style w:type="paragraph" w:styleId="af6">
    <w:name w:val="caption"/>
    <w:basedOn w:val="a"/>
    <w:next w:val="a"/>
    <w:uiPriority w:val="35"/>
    <w:unhideWhenUsed/>
    <w:qFormat/>
    <w:pPr>
      <w:spacing w:after="200"/>
    </w:pPr>
    <w:rPr>
      <w:i/>
      <w:iCs/>
      <w:color w:val="44546A" w:themeColor="text2"/>
      <w:sz w:val="18"/>
      <w:szCs w:val="18"/>
    </w:rPr>
  </w:style>
  <w:style w:type="paragraph" w:styleId="af7">
    <w:name w:val="footnote text"/>
    <w:basedOn w:val="a"/>
    <w:link w:val="af8"/>
    <w:uiPriority w:val="99"/>
    <w:semiHidden/>
    <w:unhideWhenUsed/>
  </w:style>
  <w:style w:type="character" w:customStyle="1" w:styleId="af8">
    <w:name w:val="Текст ви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style>
  <w:style w:type="character" w:customStyle="1" w:styleId="afb">
    <w:name w:val="Текст кінцевої ви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563C1" w:themeColor="hyperlink"/>
      <w:u w:val="single"/>
    </w:rPr>
  </w:style>
  <w:style w:type="character" w:styleId="afe">
    <w:name w:val="FollowedHyperlink"/>
    <w:basedOn w:val="a0"/>
    <w:uiPriority w:val="99"/>
    <w:semiHidden/>
    <w:unhideWhenUsed/>
    <w:rPr>
      <w:color w:val="954F72" w:themeColor="followedHyperlink"/>
      <w:u w:val="single"/>
    </w:rPr>
  </w:style>
  <w:style w:type="paragraph" w:styleId="aff">
    <w:name w:val="TOC Heading"/>
    <w:uiPriority w:val="39"/>
    <w:unhideWhenUsed/>
  </w:style>
  <w:style w:type="paragraph" w:styleId="aff0">
    <w:name w:val="table of figures"/>
    <w:basedOn w:val="a"/>
    <w:next w:val="a"/>
    <w:uiPriority w:val="99"/>
    <w:unhideWhenUsed/>
  </w:style>
  <w:style w:type="paragraph" w:styleId="af3">
    <w:name w:val="header"/>
    <w:basedOn w:val="a"/>
    <w:link w:val="af2"/>
    <w:pPr>
      <w:tabs>
        <w:tab w:val="center" w:pos="4677"/>
        <w:tab w:val="right" w:pos="9355"/>
      </w:tabs>
    </w:pPr>
  </w:style>
  <w:style w:type="character" w:styleId="aff1">
    <w:name w:val="page number"/>
    <w:basedOn w:val="a0"/>
  </w:style>
  <w:style w:type="paragraph" w:styleId="af5">
    <w:name w:val="footer"/>
    <w:basedOn w:val="a"/>
    <w:link w:val="af4"/>
    <w:pPr>
      <w:tabs>
        <w:tab w:val="center" w:pos="4677"/>
        <w:tab w:val="right" w:pos="9355"/>
      </w:tabs>
    </w:pPr>
  </w:style>
  <w:style w:type="paragraph" w:styleId="aff2">
    <w:name w:val="Body Text"/>
    <w:basedOn w:val="a"/>
    <w:link w:val="aff3"/>
    <w:pPr>
      <w:jc w:val="both"/>
    </w:pPr>
    <w:rPr>
      <w:sz w:val="28"/>
      <w:szCs w:val="28"/>
    </w:rPr>
  </w:style>
  <w:style w:type="character" w:customStyle="1" w:styleId="aff3">
    <w:name w:val="Основний текст Знак"/>
    <w:link w:val="aff2"/>
    <w:rPr>
      <w:sz w:val="28"/>
      <w:szCs w:val="28"/>
      <w:lang w:val="uk-UA" w:eastAsia="ru-RU" w:bidi="ar-SA"/>
    </w:rPr>
  </w:style>
  <w:style w:type="paragraph" w:styleId="aff4">
    <w:name w:val="Balloon Text"/>
    <w:basedOn w:val="a"/>
    <w:link w:val="aff5"/>
    <w:rPr>
      <w:rFonts w:ascii="Tahoma" w:hAnsi="Tahoma" w:cs="Tahoma"/>
      <w:sz w:val="16"/>
      <w:szCs w:val="16"/>
    </w:rPr>
  </w:style>
  <w:style w:type="character" w:customStyle="1" w:styleId="aff5">
    <w:name w:val="Текст у виносці Знак"/>
    <w:link w:val="aff4"/>
    <w:rPr>
      <w:rFonts w:ascii="Tahoma" w:hAnsi="Tahoma" w:cs="Tahoma"/>
      <w:sz w:val="16"/>
      <w:szCs w:val="16"/>
      <w:lang w:val="uk-UA"/>
    </w:rPr>
  </w:style>
  <w:style w:type="paragraph" w:styleId="aff6">
    <w:name w:val="Title"/>
    <w:basedOn w:val="a"/>
    <w:link w:val="aff7"/>
    <w:qFormat/>
    <w:pPr>
      <w:jc w:val="center"/>
    </w:pPr>
    <w:rPr>
      <w:sz w:val="28"/>
    </w:rPr>
  </w:style>
  <w:style w:type="character" w:customStyle="1" w:styleId="aff7">
    <w:name w:val="Назва Знак"/>
    <w:link w:val="aff6"/>
    <w:rPr>
      <w:sz w:val="28"/>
      <w:lang w:eastAsia="ru-RU"/>
    </w:rPr>
  </w:style>
  <w:style w:type="paragraph" w:styleId="aff8">
    <w:name w:val="List Paragraph"/>
    <w:basedOn w:val="a"/>
    <w:uiPriority w:val="34"/>
    <w:qFormat/>
    <w:pPr>
      <w:ind w:left="72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22E6-FD25-4914-B585-58906ED1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1296</Words>
  <Characters>740</Characters>
  <Application>Microsoft Office Word</Application>
  <DocSecurity>0</DocSecurity>
  <Lines>6</Lines>
  <Paragraphs>4</Paragraphs>
  <ScaleCrop>false</ScaleCrop>
  <Company>ADM</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keywords/>
  <cp:lastModifiedBy>NGO-OPERATOR1</cp:lastModifiedBy>
  <cp:revision>2</cp:revision>
  <dcterms:created xsi:type="dcterms:W3CDTF">2024-11-07T10:49:00Z</dcterms:created>
  <dcterms:modified xsi:type="dcterms:W3CDTF">2024-11-07T10:49:00Z</dcterms:modified>
</cp:coreProperties>
</file>